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35699" w:rsidRPr="001C0164" w:rsidRDefault="00335699" w:rsidP="004E49DA">
      <w:pPr>
        <w:adjustRightInd w:val="0"/>
        <w:snapToGrid w:val="0"/>
        <w:spacing w:after="0"/>
        <w:jc w:val="right"/>
        <w:rPr>
          <w:rFonts w:cs="Arial"/>
          <w:b/>
          <w:szCs w:val="20"/>
        </w:rPr>
      </w:pPr>
      <w:r w:rsidRPr="001C0164">
        <w:rPr>
          <w:rFonts w:cs="Arial"/>
          <w:b/>
          <w:szCs w:val="20"/>
        </w:rPr>
        <w:t>Phụ lục số 02</w:t>
      </w:r>
    </w:p>
    <w:p w:rsidR="00335699" w:rsidRDefault="00335699" w:rsidP="004E49DA">
      <w:pPr>
        <w:adjustRightInd w:val="0"/>
        <w:snapToGrid w:val="0"/>
        <w:jc w:val="center"/>
        <w:rPr>
          <w:rFonts w:cs="Arial"/>
          <w:i/>
          <w:szCs w:val="20"/>
        </w:rPr>
      </w:pPr>
      <w:r w:rsidRPr="001C0164">
        <w:rPr>
          <w:rFonts w:cs="Arial"/>
          <w:i/>
          <w:szCs w:val="20"/>
        </w:rPr>
        <w:t xml:space="preserve">(Kèm theo Thông tư số 59/2026/TT-BTC ngày 29 tháng 5 năm 2026 của </w:t>
      </w:r>
      <w:r>
        <w:rPr>
          <w:rFonts w:cs="Arial"/>
          <w:i/>
          <w:szCs w:val="20"/>
        </w:rPr>
        <w:br/>
      </w:r>
      <w:r w:rsidRPr="001C0164">
        <w:rPr>
          <w:rFonts w:cs="Arial"/>
          <w:i/>
          <w:szCs w:val="20"/>
        </w:rPr>
        <w:t>Bộ trưởng Bộ Tài chính)</w:t>
      </w:r>
    </w:p>
    <w:p w:rsidR="00335699" w:rsidRPr="004E49DA" w:rsidRDefault="00335699" w:rsidP="004E49DA">
      <w:pPr>
        <w:adjustRightInd w:val="0"/>
        <w:snapToGrid w:val="0"/>
        <w:spacing w:after="0"/>
        <w:jc w:val="center"/>
        <w:rPr>
          <w:rFonts w:cs="Arial"/>
          <w:i/>
          <w:szCs w:val="20"/>
        </w:rPr>
      </w:pPr>
    </w:p>
    <w:tbl>
      <w:tblPr>
        <w:tblW w:w="5000" w:type="pct"/>
        <w:tblLook w:val="01E0" w:firstRow="1" w:lastRow="1" w:firstColumn="1" w:lastColumn="1" w:noHBand="0" w:noVBand="0"/>
      </w:tblPr>
      <w:tblGrid>
        <w:gridCol w:w="3412"/>
        <w:gridCol w:w="5614"/>
      </w:tblGrid>
      <w:tr w:rsidR="00335699" w:rsidRPr="001C0164" w:rsidTr="001C0164">
        <w:tc>
          <w:tcPr>
            <w:tcW w:w="1890" w:type="pct"/>
          </w:tcPr>
          <w:p w:rsidR="00335699" w:rsidRPr="004E49DA" w:rsidRDefault="00335699" w:rsidP="004E49DA">
            <w:pPr>
              <w:adjustRightInd w:val="0"/>
              <w:snapToGrid w:val="0"/>
              <w:spacing w:after="0"/>
              <w:jc w:val="center"/>
              <w:rPr>
                <w:rFonts w:eastAsia="Arial Unicode MS" w:cs="Arial"/>
                <w:b/>
                <w:szCs w:val="20"/>
              </w:rPr>
            </w:pPr>
            <w:r w:rsidRPr="001C0164">
              <w:rPr>
                <w:rFonts w:eastAsia="Arial Unicode MS" w:cs="Arial"/>
                <w:b/>
                <w:szCs w:val="20"/>
              </w:rPr>
              <w:t xml:space="preserve">Tên đơn vị dự toán </w:t>
            </w:r>
            <w:r>
              <w:rPr>
                <w:rFonts w:eastAsia="Arial Unicode MS" w:cs="Arial"/>
                <w:b/>
                <w:szCs w:val="20"/>
              </w:rPr>
              <w:br/>
            </w:r>
            <w:r w:rsidRPr="001C0164">
              <w:rPr>
                <w:rFonts w:eastAsia="Arial Unicode MS" w:cs="Arial"/>
                <w:b/>
                <w:szCs w:val="20"/>
              </w:rPr>
              <w:t>cấp trên</w:t>
            </w:r>
            <w:r w:rsidRPr="001C0164">
              <w:rPr>
                <w:rFonts w:eastAsia="Arial Unicode MS" w:cs="Arial"/>
                <w:b/>
                <w:szCs w:val="20"/>
              </w:rPr>
              <w:br/>
            </w:r>
            <w:r w:rsidRPr="004E49DA">
              <w:rPr>
                <w:rFonts w:eastAsia="Arial Unicode MS" w:cs="Arial"/>
                <w:bCs/>
                <w:szCs w:val="20"/>
                <w:vertAlign w:val="superscript"/>
              </w:rPr>
              <w:t>_________</w:t>
            </w:r>
          </w:p>
        </w:tc>
        <w:tc>
          <w:tcPr>
            <w:tcW w:w="3110" w:type="pct"/>
          </w:tcPr>
          <w:p w:rsidR="00335699" w:rsidRPr="004E49DA" w:rsidRDefault="00335699" w:rsidP="004E49DA">
            <w:pPr>
              <w:adjustRightInd w:val="0"/>
              <w:snapToGrid w:val="0"/>
              <w:spacing w:after="0"/>
              <w:jc w:val="center"/>
              <w:rPr>
                <w:rFonts w:eastAsia="Arial Unicode MS" w:cs="Arial"/>
                <w:szCs w:val="20"/>
              </w:rPr>
            </w:pPr>
            <w:r w:rsidRPr="001C0164">
              <w:rPr>
                <w:rFonts w:eastAsia="Arial Unicode MS" w:cs="Arial"/>
                <w:b/>
                <w:szCs w:val="20"/>
              </w:rPr>
              <w:t>CỘNG HÒA XÃ HỘI CHỦ NGHĨA VIỆT NAM</w:t>
            </w:r>
            <w:r w:rsidRPr="001C0164">
              <w:rPr>
                <w:rFonts w:eastAsia="Arial Unicode MS" w:cs="Arial"/>
                <w:b/>
                <w:szCs w:val="20"/>
              </w:rPr>
              <w:br/>
              <w:t xml:space="preserve">Độc lập - Tự do - Hạnh phúc </w:t>
            </w:r>
            <w:r w:rsidRPr="001C0164">
              <w:rPr>
                <w:rFonts w:eastAsia="Arial Unicode MS" w:cs="Arial"/>
                <w:b/>
                <w:szCs w:val="20"/>
              </w:rPr>
              <w:br/>
            </w:r>
            <w:r w:rsidRPr="004E49DA">
              <w:rPr>
                <w:rFonts w:eastAsia="Arial Unicode MS" w:cs="Arial"/>
                <w:bCs/>
                <w:szCs w:val="20"/>
                <w:vertAlign w:val="superscript"/>
              </w:rPr>
              <w:t>_______________________</w:t>
            </w:r>
          </w:p>
        </w:tc>
      </w:tr>
      <w:tr w:rsidR="00335699" w:rsidRPr="001C0164" w:rsidTr="001C0164">
        <w:tc>
          <w:tcPr>
            <w:tcW w:w="1890" w:type="pct"/>
          </w:tcPr>
          <w:p w:rsidR="00335699" w:rsidRPr="001C0164" w:rsidRDefault="00335699" w:rsidP="004E49DA">
            <w:pPr>
              <w:adjustRightInd w:val="0"/>
              <w:snapToGrid w:val="0"/>
              <w:spacing w:after="0"/>
              <w:jc w:val="center"/>
              <w:rPr>
                <w:rFonts w:eastAsia="Arial Unicode MS" w:cs="Arial"/>
                <w:szCs w:val="20"/>
              </w:rPr>
            </w:pPr>
            <w:r w:rsidRPr="001C0164">
              <w:rPr>
                <w:rFonts w:eastAsia="Arial Unicode MS" w:cs="Arial"/>
                <w:szCs w:val="20"/>
              </w:rPr>
              <w:t>Số:     /TB-....</w:t>
            </w:r>
          </w:p>
        </w:tc>
        <w:tc>
          <w:tcPr>
            <w:tcW w:w="3110" w:type="pct"/>
          </w:tcPr>
          <w:p w:rsidR="00335699" w:rsidRPr="001C0164" w:rsidRDefault="00335699" w:rsidP="004E49DA">
            <w:pPr>
              <w:adjustRightInd w:val="0"/>
              <w:snapToGrid w:val="0"/>
              <w:spacing w:after="0"/>
              <w:jc w:val="center"/>
              <w:rPr>
                <w:rFonts w:eastAsia="Arial Unicode MS" w:cs="Arial"/>
                <w:i/>
                <w:szCs w:val="20"/>
              </w:rPr>
            </w:pPr>
            <w:r w:rsidRPr="001C0164">
              <w:rPr>
                <w:rFonts w:eastAsia="Arial Unicode MS" w:cs="Arial"/>
                <w:i/>
                <w:szCs w:val="20"/>
              </w:rPr>
              <w:t xml:space="preserve">…, ngày.... tháng ....năm... </w:t>
            </w:r>
          </w:p>
        </w:tc>
      </w:tr>
    </w:tbl>
    <w:p w:rsidR="00335699" w:rsidRPr="001C0164" w:rsidRDefault="00335699" w:rsidP="004E49DA">
      <w:pPr>
        <w:adjustRightInd w:val="0"/>
        <w:snapToGrid w:val="0"/>
        <w:spacing w:after="0"/>
        <w:jc w:val="center"/>
        <w:rPr>
          <w:rFonts w:cs="Arial"/>
          <w:szCs w:val="20"/>
        </w:rPr>
      </w:pPr>
    </w:p>
    <w:p w:rsidR="00335699" w:rsidRPr="001C0164" w:rsidRDefault="00335699" w:rsidP="004E49DA">
      <w:pPr>
        <w:adjustRightInd w:val="0"/>
        <w:snapToGrid w:val="0"/>
        <w:spacing w:after="0"/>
        <w:jc w:val="center"/>
        <w:rPr>
          <w:rFonts w:cs="Arial"/>
          <w:b/>
          <w:szCs w:val="20"/>
        </w:rPr>
      </w:pPr>
      <w:bookmarkStart w:id="0" w:name="chuong_pl_8_name"/>
      <w:r w:rsidRPr="001C0164">
        <w:rPr>
          <w:rFonts w:cs="Arial"/>
          <w:b/>
          <w:szCs w:val="20"/>
        </w:rPr>
        <w:t>THÔNG BÁO</w:t>
      </w:r>
      <w:bookmarkEnd w:id="0"/>
    </w:p>
    <w:p w:rsidR="00335699" w:rsidRPr="001C0164" w:rsidRDefault="00335699" w:rsidP="004E49DA">
      <w:pPr>
        <w:adjustRightInd w:val="0"/>
        <w:snapToGrid w:val="0"/>
        <w:spacing w:after="0"/>
        <w:jc w:val="center"/>
        <w:rPr>
          <w:rFonts w:cs="Arial"/>
          <w:b/>
          <w:szCs w:val="20"/>
        </w:rPr>
      </w:pPr>
      <w:bookmarkStart w:id="1" w:name="chuong_pl_8_name_name"/>
      <w:r w:rsidRPr="001C0164">
        <w:rPr>
          <w:rFonts w:cs="Arial"/>
          <w:b/>
          <w:szCs w:val="20"/>
        </w:rPr>
        <w:t>Xét duyệt quyết toán năm …..</w:t>
      </w:r>
      <w:bookmarkEnd w:id="1"/>
    </w:p>
    <w:p w:rsidR="00335699" w:rsidRPr="001C0164" w:rsidRDefault="00335699" w:rsidP="004E49DA">
      <w:pPr>
        <w:adjustRightInd w:val="0"/>
        <w:snapToGrid w:val="0"/>
        <w:spacing w:after="0"/>
        <w:jc w:val="center"/>
        <w:rPr>
          <w:rFonts w:cs="Arial"/>
          <w:b/>
          <w:szCs w:val="20"/>
        </w:rPr>
      </w:pPr>
      <w:r w:rsidRPr="001C0164">
        <w:rPr>
          <w:rFonts w:cs="Arial"/>
          <w:b/>
          <w:szCs w:val="20"/>
        </w:rPr>
        <w:t>Đơn vị được thông báo:....</w:t>
      </w:r>
    </w:p>
    <w:p w:rsidR="00335699" w:rsidRPr="001C0164" w:rsidRDefault="00335699" w:rsidP="004E49DA">
      <w:pPr>
        <w:adjustRightInd w:val="0"/>
        <w:snapToGrid w:val="0"/>
        <w:spacing w:after="0"/>
        <w:jc w:val="center"/>
        <w:rPr>
          <w:rFonts w:cs="Arial"/>
          <w:b/>
          <w:szCs w:val="20"/>
        </w:rPr>
      </w:pPr>
      <w:r w:rsidRPr="001C0164">
        <w:rPr>
          <w:rFonts w:cs="Arial"/>
          <w:b/>
          <w:szCs w:val="20"/>
        </w:rPr>
        <w:t>Mã chương: ....</w:t>
      </w:r>
    </w:p>
    <w:p w:rsidR="00335699" w:rsidRPr="004E49DA" w:rsidRDefault="00335699" w:rsidP="004E49DA">
      <w:pPr>
        <w:adjustRightInd w:val="0"/>
        <w:snapToGrid w:val="0"/>
        <w:spacing w:after="0"/>
        <w:jc w:val="center"/>
        <w:rPr>
          <w:rFonts w:cs="Arial"/>
          <w:szCs w:val="20"/>
          <w:vertAlign w:val="superscript"/>
        </w:rPr>
      </w:pPr>
      <w:r w:rsidRPr="004E49DA">
        <w:rPr>
          <w:rFonts w:cs="Arial"/>
          <w:szCs w:val="20"/>
          <w:vertAlign w:val="superscript"/>
        </w:rPr>
        <w:t>______________</w:t>
      </w:r>
    </w:p>
    <w:p w:rsidR="00335699" w:rsidRDefault="00335699" w:rsidP="004E49DA">
      <w:pPr>
        <w:adjustRightInd w:val="0"/>
        <w:snapToGrid w:val="0"/>
        <w:spacing w:after="0"/>
        <w:jc w:val="center"/>
        <w:rPr>
          <w:rFonts w:cs="Arial"/>
          <w:szCs w:val="20"/>
        </w:rPr>
      </w:pPr>
    </w:p>
    <w:p w:rsidR="00335699" w:rsidRPr="001C0164" w:rsidRDefault="00335699" w:rsidP="001C0164">
      <w:pPr>
        <w:adjustRightInd w:val="0"/>
        <w:snapToGrid w:val="0"/>
        <w:ind w:firstLine="720"/>
        <w:jc w:val="both"/>
        <w:rPr>
          <w:rFonts w:cs="Arial"/>
          <w:szCs w:val="20"/>
        </w:rPr>
      </w:pPr>
      <w:r w:rsidRPr="001C0164">
        <w:rPr>
          <w:rFonts w:cs="Arial"/>
          <w:szCs w:val="20"/>
        </w:rPr>
        <w:t>Căn cứ Thông tư số 59/2026/TT-BTC ngày 29 tháng 5 năm 2026 của Bộ trưởng Bộ Tài chính quy định xét duyệt và tổng hợp quyết toán năm;</w:t>
      </w:r>
    </w:p>
    <w:p w:rsidR="00335699" w:rsidRPr="001C0164" w:rsidRDefault="00335699" w:rsidP="001C0164">
      <w:pPr>
        <w:adjustRightInd w:val="0"/>
        <w:snapToGrid w:val="0"/>
        <w:ind w:firstLine="720"/>
        <w:jc w:val="both"/>
        <w:rPr>
          <w:rFonts w:cs="Arial"/>
          <w:szCs w:val="20"/>
        </w:rPr>
      </w:pPr>
      <w:r w:rsidRPr="001C0164">
        <w:rPr>
          <w:rFonts w:cs="Arial"/>
          <w:szCs w:val="20"/>
        </w:rPr>
        <w:t xml:space="preserve">Căn cứ báo cáo quyết toán năm .... của …… </w:t>
      </w:r>
      <w:r w:rsidRPr="001C0164">
        <w:rPr>
          <w:rFonts w:cs="Arial"/>
          <w:i/>
          <w:szCs w:val="20"/>
        </w:rPr>
        <w:t>(tên đơn vị được thông báo)</w:t>
      </w:r>
      <w:r w:rsidRPr="001C0164">
        <w:rPr>
          <w:rFonts w:cs="Arial"/>
          <w:szCs w:val="20"/>
        </w:rPr>
        <w:t xml:space="preserve"> và biên bản xét duyệt quyết toán ngày .../.../... giữa .... </w:t>
      </w:r>
      <w:r w:rsidRPr="001C0164">
        <w:rPr>
          <w:rFonts w:cs="Arial"/>
          <w:i/>
          <w:szCs w:val="20"/>
        </w:rPr>
        <w:t>(tên đơn vị)</w:t>
      </w:r>
      <w:r w:rsidRPr="001C0164">
        <w:rPr>
          <w:rFonts w:cs="Arial"/>
          <w:szCs w:val="20"/>
        </w:rPr>
        <w:t xml:space="preserve"> và …. </w:t>
      </w:r>
      <w:r w:rsidRPr="001C0164">
        <w:rPr>
          <w:rFonts w:cs="Arial"/>
          <w:i/>
          <w:szCs w:val="20"/>
        </w:rPr>
        <w:t>(tên đơn vị)</w:t>
      </w:r>
      <w:r w:rsidRPr="001C0164">
        <w:rPr>
          <w:rFonts w:cs="Arial"/>
          <w:szCs w:val="20"/>
        </w:rPr>
        <w:t>;</w:t>
      </w:r>
    </w:p>
    <w:p w:rsidR="00335699" w:rsidRPr="001C0164" w:rsidRDefault="00335699" w:rsidP="001C0164">
      <w:pPr>
        <w:adjustRightInd w:val="0"/>
        <w:snapToGrid w:val="0"/>
        <w:ind w:firstLine="720"/>
        <w:jc w:val="both"/>
        <w:rPr>
          <w:rFonts w:cs="Arial"/>
          <w:szCs w:val="20"/>
        </w:rPr>
      </w:pPr>
      <w:r w:rsidRPr="001C0164">
        <w:rPr>
          <w:rFonts w:cs="Arial"/>
          <w:szCs w:val="20"/>
        </w:rPr>
        <w:t>…………</w:t>
      </w:r>
      <w:r w:rsidRPr="001C0164">
        <w:rPr>
          <w:rFonts w:cs="Arial"/>
          <w:i/>
          <w:szCs w:val="20"/>
        </w:rPr>
        <w:t xml:space="preserve">(tên cơ quan, đơn vị thông báo) </w:t>
      </w:r>
      <w:r w:rsidRPr="001C0164">
        <w:rPr>
          <w:rFonts w:cs="Arial"/>
          <w:szCs w:val="20"/>
        </w:rPr>
        <w:t xml:space="preserve">thông báo xét duyệt quyết toán năm .... </w:t>
      </w:r>
      <w:r w:rsidRPr="001C0164">
        <w:rPr>
          <w:rFonts w:cs="Arial"/>
          <w:i/>
          <w:szCs w:val="20"/>
        </w:rPr>
        <w:t>(không bao gồm ……………)</w:t>
      </w:r>
      <w:r w:rsidRPr="001C0164">
        <w:rPr>
          <w:rFonts w:cs="Arial"/>
          <w:szCs w:val="20"/>
        </w:rPr>
        <w:t xml:space="preserve"> của .... </w:t>
      </w:r>
      <w:r w:rsidRPr="001C0164">
        <w:rPr>
          <w:rFonts w:cs="Arial"/>
          <w:i/>
          <w:szCs w:val="20"/>
        </w:rPr>
        <w:t>(tên đơn vị được thông báo)</w:t>
      </w:r>
      <w:r w:rsidRPr="001C0164">
        <w:rPr>
          <w:rFonts w:cs="Arial"/>
          <w:szCs w:val="20"/>
        </w:rPr>
        <w:t xml:space="preserve"> như san:</w:t>
      </w:r>
    </w:p>
    <w:p w:rsidR="00335699" w:rsidRPr="001C0164" w:rsidRDefault="00335699" w:rsidP="001C0164">
      <w:pPr>
        <w:adjustRightInd w:val="0"/>
        <w:snapToGrid w:val="0"/>
        <w:ind w:firstLine="720"/>
        <w:jc w:val="both"/>
        <w:rPr>
          <w:rFonts w:cs="Arial"/>
          <w:b/>
          <w:szCs w:val="20"/>
        </w:rPr>
      </w:pPr>
      <w:r w:rsidRPr="001C0164">
        <w:rPr>
          <w:rFonts w:cs="Arial"/>
          <w:b/>
          <w:szCs w:val="20"/>
        </w:rPr>
        <w:t>I. Phần số liệu:</w:t>
      </w:r>
    </w:p>
    <w:p w:rsidR="00335699" w:rsidRPr="001C0164" w:rsidRDefault="00335699" w:rsidP="001C0164">
      <w:pPr>
        <w:adjustRightInd w:val="0"/>
        <w:snapToGrid w:val="0"/>
        <w:ind w:firstLine="720"/>
        <w:jc w:val="both"/>
        <w:rPr>
          <w:rFonts w:cs="Arial"/>
          <w:szCs w:val="20"/>
        </w:rPr>
      </w:pPr>
      <w:r w:rsidRPr="001C0164">
        <w:rPr>
          <w:rFonts w:cs="Arial"/>
          <w:b/>
          <w:szCs w:val="20"/>
        </w:rPr>
        <w:t>1. Phạm vi xét duyệt:</w:t>
      </w:r>
      <w:r w:rsidRPr="001C0164">
        <w:rPr>
          <w:rFonts w:cs="Arial"/>
          <w:szCs w:val="20"/>
        </w:rPr>
        <w:t xml:space="preserve"> ……</w:t>
      </w:r>
    </w:p>
    <w:p w:rsidR="00335699" w:rsidRPr="001C0164" w:rsidRDefault="00335699" w:rsidP="001C0164">
      <w:pPr>
        <w:adjustRightInd w:val="0"/>
        <w:snapToGrid w:val="0"/>
        <w:ind w:firstLine="720"/>
        <w:jc w:val="both"/>
        <w:rPr>
          <w:rFonts w:cs="Arial"/>
          <w:szCs w:val="20"/>
        </w:rPr>
      </w:pPr>
      <w:r w:rsidRPr="001C0164">
        <w:rPr>
          <w:rFonts w:cs="Arial"/>
          <w:szCs w:val="20"/>
        </w:rPr>
        <w:t>Nội dung nêu rõ từng nguồn kinh phí xét duyệt phát sinh tại đơn vị (NSNN, phí được khấu trừ, để lại (nếu có), kinh phí hoạt động nghiệp vụ (nếu có)) và các nguồn không thuộc phạm vi xét duyệt quyết toán.</w:t>
      </w:r>
    </w:p>
    <w:p w:rsidR="00335699" w:rsidRPr="001C0164" w:rsidRDefault="00335699" w:rsidP="001C0164">
      <w:pPr>
        <w:adjustRightInd w:val="0"/>
        <w:snapToGrid w:val="0"/>
        <w:ind w:firstLine="720"/>
        <w:jc w:val="both"/>
        <w:rPr>
          <w:rFonts w:cs="Arial"/>
          <w:b/>
          <w:szCs w:val="20"/>
        </w:rPr>
      </w:pPr>
      <w:r w:rsidRPr="001C0164">
        <w:rPr>
          <w:rFonts w:cs="Arial"/>
          <w:b/>
          <w:szCs w:val="20"/>
        </w:rPr>
        <w:t>2. Số liệu quyết toán:</w:t>
      </w:r>
    </w:p>
    <w:p w:rsidR="00335699" w:rsidRPr="001C0164" w:rsidRDefault="00335699" w:rsidP="001C0164">
      <w:pPr>
        <w:adjustRightInd w:val="0"/>
        <w:snapToGrid w:val="0"/>
        <w:ind w:firstLine="720"/>
        <w:jc w:val="both"/>
        <w:rPr>
          <w:rFonts w:cs="Arial"/>
          <w:szCs w:val="20"/>
        </w:rPr>
      </w:pPr>
      <w:r w:rsidRPr="001C0164">
        <w:rPr>
          <w:rFonts w:cs="Arial"/>
          <w:szCs w:val="20"/>
        </w:rPr>
        <w:t>a) Thu phí, lệ phí</w:t>
      </w:r>
    </w:p>
    <w:p w:rsidR="00335699" w:rsidRPr="001C0164" w:rsidRDefault="00335699" w:rsidP="001C0164">
      <w:pPr>
        <w:adjustRightInd w:val="0"/>
        <w:snapToGrid w:val="0"/>
        <w:ind w:firstLine="720"/>
        <w:jc w:val="both"/>
        <w:rPr>
          <w:rFonts w:cs="Arial"/>
          <w:szCs w:val="20"/>
        </w:rPr>
      </w:pPr>
      <w:r w:rsidRPr="001C0164">
        <w:rPr>
          <w:rFonts w:cs="Arial"/>
          <w:szCs w:val="20"/>
        </w:rPr>
        <w:t>- Tổng số thu trong năm:……………………… đồng</w:t>
      </w:r>
    </w:p>
    <w:p w:rsidR="00335699" w:rsidRPr="001C0164" w:rsidRDefault="00335699" w:rsidP="001C0164">
      <w:pPr>
        <w:adjustRightInd w:val="0"/>
        <w:snapToGrid w:val="0"/>
        <w:ind w:firstLine="720"/>
        <w:jc w:val="both"/>
        <w:rPr>
          <w:rFonts w:cs="Arial"/>
          <w:szCs w:val="20"/>
        </w:rPr>
      </w:pPr>
      <w:r w:rsidRPr="001C0164">
        <w:rPr>
          <w:rFonts w:cs="Arial"/>
          <w:szCs w:val="20"/>
        </w:rPr>
        <w:t>- Số phải nộp NSNN:………………………..đồng</w:t>
      </w:r>
    </w:p>
    <w:p w:rsidR="00335699" w:rsidRPr="001C0164" w:rsidRDefault="00335699" w:rsidP="001C0164">
      <w:pPr>
        <w:adjustRightInd w:val="0"/>
        <w:snapToGrid w:val="0"/>
        <w:ind w:firstLine="720"/>
        <w:jc w:val="both"/>
        <w:rPr>
          <w:rFonts w:cs="Arial"/>
          <w:szCs w:val="20"/>
        </w:rPr>
      </w:pPr>
      <w:r w:rsidRPr="001C0164">
        <w:rPr>
          <w:rFonts w:cs="Arial"/>
          <w:szCs w:val="20"/>
        </w:rPr>
        <w:t>- Số phí được khấu trừ, để lại:………………. đồng</w:t>
      </w:r>
    </w:p>
    <w:p w:rsidR="00335699" w:rsidRPr="001C0164" w:rsidRDefault="00335699" w:rsidP="001C0164">
      <w:pPr>
        <w:adjustRightInd w:val="0"/>
        <w:snapToGrid w:val="0"/>
        <w:ind w:firstLine="720"/>
        <w:jc w:val="both"/>
        <w:rPr>
          <w:rFonts w:cs="Arial"/>
          <w:i/>
          <w:szCs w:val="20"/>
        </w:rPr>
      </w:pPr>
      <w:r w:rsidRPr="001C0164">
        <w:rPr>
          <w:rFonts w:cs="Arial"/>
          <w:i/>
          <w:szCs w:val="20"/>
        </w:rPr>
        <w:t>(Số liệu chi tiết theo theo Mẫu biểu số 2a ban hành kèm theo Thông tư này).</w:t>
      </w:r>
    </w:p>
    <w:p w:rsidR="00335699" w:rsidRPr="001C0164" w:rsidRDefault="00335699" w:rsidP="001C0164">
      <w:pPr>
        <w:adjustRightInd w:val="0"/>
        <w:snapToGrid w:val="0"/>
        <w:ind w:firstLine="720"/>
        <w:jc w:val="both"/>
        <w:rPr>
          <w:rFonts w:cs="Arial"/>
          <w:szCs w:val="20"/>
        </w:rPr>
      </w:pPr>
      <w:r w:rsidRPr="001C0164">
        <w:rPr>
          <w:rFonts w:cs="Arial"/>
          <w:szCs w:val="20"/>
        </w:rPr>
        <w:t>b) Quyết toán kinh phí hoạt động:</w:t>
      </w:r>
    </w:p>
    <w:p w:rsidR="00335699" w:rsidRPr="001C0164" w:rsidRDefault="00335699" w:rsidP="001C0164">
      <w:pPr>
        <w:adjustRightInd w:val="0"/>
        <w:snapToGrid w:val="0"/>
        <w:ind w:firstLine="720"/>
        <w:jc w:val="both"/>
        <w:rPr>
          <w:rFonts w:cs="Arial"/>
          <w:szCs w:val="20"/>
        </w:rPr>
      </w:pPr>
      <w:r w:rsidRPr="001C0164">
        <w:rPr>
          <w:rFonts w:cs="Arial"/>
          <w:szCs w:val="20"/>
        </w:rPr>
        <w:t>Nội dung phần này nêu chi tiết từng nguồn kinh phí xét duyệt phát sinh tại đơn vị (NSNN, phí được khấu trừ, để lại (nêu có), kinh phí hoạt động nghiệp vụ (nếu có)) theo các chỉ tiêu sau:</w:t>
      </w:r>
    </w:p>
    <w:p w:rsidR="00335699" w:rsidRPr="001C0164" w:rsidRDefault="00335699" w:rsidP="001C0164">
      <w:pPr>
        <w:adjustRightInd w:val="0"/>
        <w:snapToGrid w:val="0"/>
        <w:ind w:firstLine="720"/>
        <w:jc w:val="both"/>
        <w:rPr>
          <w:rFonts w:cs="Arial"/>
          <w:szCs w:val="20"/>
        </w:rPr>
      </w:pPr>
      <w:r w:rsidRPr="001C0164">
        <w:rPr>
          <w:rFonts w:cs="Arial"/>
          <w:szCs w:val="20"/>
        </w:rPr>
        <w:t>- Số dư kinh phí năm trước chuyển sang</w:t>
      </w:r>
    </w:p>
    <w:p w:rsidR="00335699" w:rsidRPr="001C0164" w:rsidRDefault="00335699" w:rsidP="001C0164">
      <w:pPr>
        <w:adjustRightInd w:val="0"/>
        <w:snapToGrid w:val="0"/>
        <w:ind w:firstLine="720"/>
        <w:jc w:val="both"/>
        <w:rPr>
          <w:rFonts w:cs="Arial"/>
          <w:szCs w:val="20"/>
        </w:rPr>
      </w:pPr>
      <w:r w:rsidRPr="001C0164">
        <w:rPr>
          <w:rFonts w:cs="Arial"/>
          <w:szCs w:val="20"/>
        </w:rPr>
        <w:t>- Dự toán được giao trong năm:……. đồng, trong đó:</w:t>
      </w:r>
    </w:p>
    <w:p w:rsidR="00335699" w:rsidRPr="001C0164" w:rsidRDefault="00335699" w:rsidP="001C0164">
      <w:pPr>
        <w:adjustRightInd w:val="0"/>
        <w:snapToGrid w:val="0"/>
        <w:ind w:firstLine="720"/>
        <w:jc w:val="both"/>
        <w:rPr>
          <w:rFonts w:cs="Arial"/>
          <w:szCs w:val="20"/>
        </w:rPr>
      </w:pPr>
      <w:r w:rsidRPr="001C0164">
        <w:rPr>
          <w:rFonts w:cs="Arial"/>
          <w:szCs w:val="20"/>
        </w:rPr>
        <w:t>+ Dự toán giao đầu năm:……………….. đồng;</w:t>
      </w:r>
    </w:p>
    <w:p w:rsidR="00335699" w:rsidRPr="001C0164" w:rsidRDefault="00335699" w:rsidP="001C0164">
      <w:pPr>
        <w:adjustRightInd w:val="0"/>
        <w:snapToGrid w:val="0"/>
        <w:ind w:firstLine="720"/>
        <w:jc w:val="both"/>
        <w:rPr>
          <w:rFonts w:cs="Arial"/>
          <w:szCs w:val="20"/>
        </w:rPr>
      </w:pPr>
      <w:r w:rsidRPr="001C0164">
        <w:rPr>
          <w:rFonts w:cs="Arial"/>
          <w:szCs w:val="20"/>
        </w:rPr>
        <w:t>+ Dự toán bổ sung trong năm:…………. đồng;</w:t>
      </w:r>
    </w:p>
    <w:p w:rsidR="00335699" w:rsidRPr="001C0164" w:rsidRDefault="00335699" w:rsidP="001C0164">
      <w:pPr>
        <w:adjustRightInd w:val="0"/>
        <w:snapToGrid w:val="0"/>
        <w:ind w:firstLine="720"/>
        <w:jc w:val="both"/>
        <w:rPr>
          <w:rFonts w:cs="Arial"/>
          <w:szCs w:val="20"/>
        </w:rPr>
      </w:pPr>
      <w:r w:rsidRPr="001C0164">
        <w:rPr>
          <w:rFonts w:cs="Arial"/>
          <w:szCs w:val="20"/>
        </w:rPr>
        <w:t>- Kinh phí thực nhận trong năm:…… đồng;</w:t>
      </w:r>
    </w:p>
    <w:p w:rsidR="00335699" w:rsidRPr="001C0164" w:rsidRDefault="00335699" w:rsidP="001C0164">
      <w:pPr>
        <w:adjustRightInd w:val="0"/>
        <w:snapToGrid w:val="0"/>
        <w:ind w:firstLine="720"/>
        <w:jc w:val="both"/>
        <w:rPr>
          <w:rFonts w:cs="Arial"/>
          <w:szCs w:val="20"/>
        </w:rPr>
      </w:pPr>
      <w:r w:rsidRPr="001C0164">
        <w:rPr>
          <w:rFonts w:cs="Arial"/>
          <w:szCs w:val="20"/>
        </w:rPr>
        <w:t>- Kinh phí quyết toán:……… đồng;</w:t>
      </w:r>
    </w:p>
    <w:p w:rsidR="00335699" w:rsidRPr="001C0164" w:rsidRDefault="00335699" w:rsidP="001C0164">
      <w:pPr>
        <w:adjustRightInd w:val="0"/>
        <w:snapToGrid w:val="0"/>
        <w:ind w:firstLine="720"/>
        <w:jc w:val="both"/>
        <w:rPr>
          <w:rFonts w:cs="Arial"/>
          <w:szCs w:val="20"/>
        </w:rPr>
      </w:pPr>
      <w:r w:rsidRPr="001C0164">
        <w:rPr>
          <w:rFonts w:cs="Arial"/>
          <w:szCs w:val="20"/>
        </w:rPr>
        <w:t>- Kinh phí giảm trong năm:……… đồng</w:t>
      </w:r>
    </w:p>
    <w:p w:rsidR="00335699" w:rsidRPr="001C0164" w:rsidRDefault="00335699" w:rsidP="001C0164">
      <w:pPr>
        <w:adjustRightInd w:val="0"/>
        <w:snapToGrid w:val="0"/>
        <w:ind w:firstLine="720"/>
        <w:jc w:val="both"/>
        <w:rPr>
          <w:rFonts w:cs="Arial"/>
          <w:szCs w:val="20"/>
        </w:rPr>
      </w:pPr>
      <w:r w:rsidRPr="001C0164">
        <w:rPr>
          <w:rFonts w:cs="Arial"/>
          <w:szCs w:val="20"/>
        </w:rPr>
        <w:t>- Số dư kinh phí được chuyển sang năm sau sử dụng và quyết toán: ………..đồng, bao gồm:</w:t>
      </w:r>
    </w:p>
    <w:p w:rsidR="00335699" w:rsidRPr="001C0164" w:rsidRDefault="00335699" w:rsidP="001C0164">
      <w:pPr>
        <w:adjustRightInd w:val="0"/>
        <w:snapToGrid w:val="0"/>
        <w:ind w:firstLine="720"/>
        <w:jc w:val="both"/>
        <w:rPr>
          <w:rFonts w:cs="Arial"/>
          <w:szCs w:val="20"/>
        </w:rPr>
      </w:pPr>
      <w:r w:rsidRPr="001C0164">
        <w:rPr>
          <w:rFonts w:cs="Arial"/>
          <w:szCs w:val="20"/>
        </w:rPr>
        <w:t>+ Kinh phí đã nhận:…………………… đồng;</w:t>
      </w:r>
    </w:p>
    <w:p w:rsidR="00335699" w:rsidRPr="001C0164" w:rsidRDefault="00335699" w:rsidP="001C0164">
      <w:pPr>
        <w:adjustRightInd w:val="0"/>
        <w:snapToGrid w:val="0"/>
        <w:ind w:firstLine="720"/>
        <w:jc w:val="both"/>
        <w:rPr>
          <w:rFonts w:cs="Arial"/>
          <w:szCs w:val="20"/>
        </w:rPr>
      </w:pPr>
      <w:r w:rsidRPr="001C0164">
        <w:rPr>
          <w:rFonts w:cs="Arial"/>
          <w:szCs w:val="20"/>
        </w:rPr>
        <w:t>+ Dự toán còn dư ở Kho bạc:……………. đồng;</w:t>
      </w:r>
    </w:p>
    <w:p w:rsidR="00335699" w:rsidRPr="001C0164" w:rsidRDefault="00335699" w:rsidP="001C0164">
      <w:pPr>
        <w:adjustRightInd w:val="0"/>
        <w:snapToGrid w:val="0"/>
        <w:ind w:firstLine="720"/>
        <w:jc w:val="both"/>
        <w:rPr>
          <w:rFonts w:cs="Arial"/>
          <w:i/>
          <w:szCs w:val="20"/>
        </w:rPr>
      </w:pPr>
      <w:r w:rsidRPr="001C0164">
        <w:rPr>
          <w:rFonts w:cs="Arial"/>
          <w:i/>
          <w:szCs w:val="20"/>
        </w:rPr>
        <w:t>(Số liệu chi tiết theo Mẫu biểu số 2b hoặc mẫu biểu số 2c (đối với các quỹ tài chính nhà nước ngoài ngân sách được NSNN cấp) ban hành kèm theo Thông tư này).</w:t>
      </w:r>
    </w:p>
    <w:p w:rsidR="00335699" w:rsidRPr="001C0164" w:rsidRDefault="00335699" w:rsidP="001C0164">
      <w:pPr>
        <w:adjustRightInd w:val="0"/>
        <w:snapToGrid w:val="0"/>
        <w:ind w:firstLine="720"/>
        <w:jc w:val="both"/>
        <w:rPr>
          <w:rFonts w:cs="Arial"/>
          <w:szCs w:val="20"/>
        </w:rPr>
      </w:pPr>
      <w:r w:rsidRPr="001C0164">
        <w:rPr>
          <w:rFonts w:cs="Arial"/>
          <w:szCs w:val="20"/>
        </w:rPr>
        <w:t>2. Tình hình thực hiện kiến nghị của kiểm toán, thanh tra, cơ quan tài chính</w:t>
      </w:r>
    </w:p>
    <w:p w:rsidR="00335699" w:rsidRPr="001C0164" w:rsidRDefault="00335699" w:rsidP="001C0164">
      <w:pPr>
        <w:adjustRightInd w:val="0"/>
        <w:snapToGrid w:val="0"/>
        <w:ind w:firstLine="720"/>
        <w:jc w:val="both"/>
        <w:rPr>
          <w:rFonts w:cs="Arial"/>
          <w:szCs w:val="20"/>
        </w:rPr>
      </w:pPr>
      <w:r w:rsidRPr="001C0164">
        <w:rPr>
          <w:rFonts w:cs="Arial"/>
          <w:szCs w:val="20"/>
        </w:rPr>
        <w:t>- Tổng số kinh phí phải nộp NSNN:……… đồng</w:t>
      </w:r>
    </w:p>
    <w:p w:rsidR="00335699" w:rsidRPr="001C0164" w:rsidRDefault="00335699" w:rsidP="001C0164">
      <w:pPr>
        <w:adjustRightInd w:val="0"/>
        <w:snapToGrid w:val="0"/>
        <w:ind w:firstLine="720"/>
        <w:jc w:val="both"/>
        <w:rPr>
          <w:rFonts w:cs="Arial"/>
          <w:szCs w:val="20"/>
        </w:rPr>
      </w:pPr>
      <w:r w:rsidRPr="001C0164">
        <w:rPr>
          <w:rFonts w:cs="Arial"/>
          <w:szCs w:val="20"/>
        </w:rPr>
        <w:t>- Tổng số kinh phí đã nộp NSNN:……….. đồng</w:t>
      </w:r>
    </w:p>
    <w:p w:rsidR="00335699" w:rsidRPr="001C0164" w:rsidRDefault="00335699" w:rsidP="001C0164">
      <w:pPr>
        <w:adjustRightInd w:val="0"/>
        <w:snapToGrid w:val="0"/>
        <w:ind w:firstLine="720"/>
        <w:jc w:val="both"/>
        <w:rPr>
          <w:rFonts w:cs="Arial"/>
          <w:szCs w:val="20"/>
        </w:rPr>
      </w:pPr>
      <w:r w:rsidRPr="001C0164">
        <w:rPr>
          <w:rFonts w:cs="Arial"/>
          <w:szCs w:val="20"/>
        </w:rPr>
        <w:t>- Tổng số kinh phí còn phải nộp NSNN:……. đồng</w:t>
      </w:r>
    </w:p>
    <w:p w:rsidR="00335699" w:rsidRPr="001C0164" w:rsidRDefault="00335699" w:rsidP="001C0164">
      <w:pPr>
        <w:adjustRightInd w:val="0"/>
        <w:snapToGrid w:val="0"/>
        <w:ind w:firstLine="720"/>
        <w:jc w:val="both"/>
        <w:rPr>
          <w:rFonts w:cs="Arial"/>
          <w:i/>
          <w:szCs w:val="20"/>
        </w:rPr>
      </w:pPr>
      <w:r w:rsidRPr="001C0164">
        <w:rPr>
          <w:rFonts w:cs="Arial"/>
          <w:i/>
          <w:szCs w:val="20"/>
        </w:rPr>
        <w:t>(Số liệu chi tiết theo Mẫu số B02/BCQT ban hành kèm theo Thông tư số 24/2024/TT-BTC)</w:t>
      </w:r>
    </w:p>
    <w:p w:rsidR="00335699" w:rsidRPr="001C0164" w:rsidRDefault="00335699" w:rsidP="001C0164">
      <w:pPr>
        <w:adjustRightInd w:val="0"/>
        <w:snapToGrid w:val="0"/>
        <w:ind w:firstLine="720"/>
        <w:jc w:val="both"/>
        <w:rPr>
          <w:rFonts w:cs="Arial"/>
          <w:szCs w:val="20"/>
        </w:rPr>
      </w:pPr>
      <w:r w:rsidRPr="001C0164">
        <w:rPr>
          <w:rFonts w:cs="Arial"/>
          <w:szCs w:val="20"/>
        </w:rPr>
        <w:t>1. Thuyết minh số liệu quyết toán:</w:t>
      </w:r>
    </w:p>
    <w:p w:rsidR="00335699" w:rsidRPr="001C0164" w:rsidRDefault="00335699" w:rsidP="001C0164">
      <w:pPr>
        <w:adjustRightInd w:val="0"/>
        <w:snapToGrid w:val="0"/>
        <w:ind w:firstLine="720"/>
        <w:jc w:val="both"/>
        <w:rPr>
          <w:rFonts w:cs="Arial"/>
          <w:szCs w:val="20"/>
        </w:rPr>
      </w:pPr>
      <w:r w:rsidRPr="001C0164">
        <w:rPr>
          <w:rFonts w:cs="Arial"/>
          <w:szCs w:val="20"/>
        </w:rPr>
        <w:t>Thuyết minh, đánh giá tình hình quyết toán ngân sách đối với các nhiệm vụ chi, chương trình, mục tiêu được giao quản lý; trong đó đánh giá cụ thể nguyên nhân tăng, giảm so với dự toán được giao trong năm, gắn với kết quả cụ thể về tình hình thực hiện các mục tiêu kinh tế - xã hội để đánh giá hiệu quả, kết quả chỉ tiêu của từng nhiệm vụ, chương trình, mục tiêu, lĩnh vực được giao quản lý; thuyết minh chi tiết kinh phí chuyển sang năm sau, kinh phí hủy dự toán (nếu có), nộp NSNN; chi từ nguồn NSNN bằng ngoại tệ ... Nêu rõ nguyên nhân chênh lệch giữa số liệu xét duyệt với số liệu báo cáo của đơn vị được xét duyệt (nếu có).</w:t>
      </w:r>
    </w:p>
    <w:p w:rsidR="00335699" w:rsidRPr="001C0164" w:rsidRDefault="00335699" w:rsidP="001C0164">
      <w:pPr>
        <w:adjustRightInd w:val="0"/>
        <w:snapToGrid w:val="0"/>
        <w:ind w:firstLine="720"/>
        <w:jc w:val="both"/>
        <w:rPr>
          <w:rFonts w:cs="Arial"/>
          <w:b/>
          <w:szCs w:val="20"/>
        </w:rPr>
      </w:pPr>
      <w:r w:rsidRPr="001C0164">
        <w:rPr>
          <w:rFonts w:cs="Arial"/>
          <w:b/>
          <w:szCs w:val="20"/>
        </w:rPr>
        <w:t>III. Nội dung đối chiếu số liệu báo cáo kết quả hoạt động:</w:t>
      </w:r>
    </w:p>
    <w:p w:rsidR="00335699" w:rsidRPr="001C0164" w:rsidRDefault="00335699" w:rsidP="001C0164">
      <w:pPr>
        <w:adjustRightInd w:val="0"/>
        <w:snapToGrid w:val="0"/>
        <w:ind w:firstLine="720"/>
        <w:jc w:val="both"/>
        <w:rPr>
          <w:rFonts w:cs="Arial"/>
          <w:szCs w:val="20"/>
        </w:rPr>
      </w:pPr>
      <w:r w:rsidRPr="001C0164">
        <w:rPr>
          <w:rFonts w:cs="Arial"/>
          <w:szCs w:val="20"/>
        </w:rPr>
        <w:t>1. Tình hình thực hiện tiết kiệm chi từ nguồn NSNN, nguồn phí được khấu trừ, để lại (nếu có) theo các văn bản của cấp có thẩm quyền.</w:t>
      </w:r>
    </w:p>
    <w:p w:rsidR="00335699" w:rsidRPr="001C0164" w:rsidRDefault="00335699" w:rsidP="001C0164">
      <w:pPr>
        <w:adjustRightInd w:val="0"/>
        <w:snapToGrid w:val="0"/>
        <w:ind w:firstLine="720"/>
        <w:jc w:val="both"/>
        <w:rPr>
          <w:rFonts w:cs="Arial"/>
          <w:szCs w:val="20"/>
        </w:rPr>
      </w:pPr>
      <w:r w:rsidRPr="001C0164">
        <w:rPr>
          <w:rFonts w:cs="Arial"/>
          <w:szCs w:val="20"/>
        </w:rPr>
        <w:t>2. Tình hình thực hiện cơ chế tự chủ tài chính:</w:t>
      </w:r>
    </w:p>
    <w:p w:rsidR="00335699" w:rsidRPr="001C0164" w:rsidRDefault="00335699" w:rsidP="001C0164">
      <w:pPr>
        <w:adjustRightInd w:val="0"/>
        <w:snapToGrid w:val="0"/>
        <w:ind w:firstLine="720"/>
        <w:jc w:val="both"/>
        <w:rPr>
          <w:rFonts w:cs="Arial"/>
          <w:szCs w:val="20"/>
        </w:rPr>
      </w:pPr>
      <w:r w:rsidRPr="001C0164">
        <w:rPr>
          <w:rFonts w:cs="Arial"/>
          <w:szCs w:val="20"/>
        </w:rPr>
        <w:t>Số chênh lệch thu, chi (tiết kiệm chi) cuối năm theo cơ chế tài chính của cơ quan, đơn vị theo quy định của pháp luật (về cơ chế tự chủ của cơ quan hành chính nhà nước hoặc cơ chế tự chủ của đơn vị sự nghiệp công lập hoặc cơ chế tài chính đặc thù):…….. đồng, trong đó:</w:t>
      </w:r>
    </w:p>
    <w:p w:rsidR="00335699" w:rsidRPr="001C0164" w:rsidRDefault="00335699" w:rsidP="001C0164">
      <w:pPr>
        <w:adjustRightInd w:val="0"/>
        <w:snapToGrid w:val="0"/>
        <w:ind w:firstLine="720"/>
        <w:jc w:val="both"/>
        <w:rPr>
          <w:rFonts w:cs="Arial"/>
          <w:szCs w:val="20"/>
        </w:rPr>
      </w:pPr>
      <w:r w:rsidRPr="001C0164">
        <w:rPr>
          <w:rFonts w:cs="Arial"/>
          <w:szCs w:val="20"/>
        </w:rPr>
        <w:t>- Phân phối theo cơ chế tài chính (trường hợp đơn vị được trích lập quỹ): ... đồng; gồm: Quỹ phát triển hoạt động sự nghiệp: ... đồng; Quỹ bổ sung thu nhập: ... đồng; Quỹ khen thưởng, Quỹ phúc lợi:... đồng; quỹ khác.</w:t>
      </w:r>
    </w:p>
    <w:p w:rsidR="00335699" w:rsidRPr="001C0164" w:rsidRDefault="00335699" w:rsidP="001C0164">
      <w:pPr>
        <w:adjustRightInd w:val="0"/>
        <w:snapToGrid w:val="0"/>
        <w:ind w:firstLine="720"/>
        <w:jc w:val="both"/>
        <w:rPr>
          <w:rFonts w:cs="Arial"/>
          <w:szCs w:val="20"/>
        </w:rPr>
      </w:pPr>
      <w:r w:rsidRPr="001C0164">
        <w:rPr>
          <w:rFonts w:cs="Arial"/>
          <w:szCs w:val="20"/>
        </w:rPr>
        <w:t>- Phân phối theo cơ chế tài chính (trường hợp đơn vị không được trích lập các quỹ): ... đồng; gồm: Chi bổ sung thu nhập ... đồng; Chi khen thưởng ... đồng; Chi phúc lợi... đồng;...</w:t>
      </w:r>
    </w:p>
    <w:p w:rsidR="00335699" w:rsidRPr="001C0164" w:rsidRDefault="00335699" w:rsidP="001C0164">
      <w:pPr>
        <w:adjustRightInd w:val="0"/>
        <w:snapToGrid w:val="0"/>
        <w:ind w:firstLine="720"/>
        <w:jc w:val="both"/>
        <w:rPr>
          <w:rFonts w:cs="Arial"/>
          <w:szCs w:val="20"/>
        </w:rPr>
      </w:pPr>
      <w:r w:rsidRPr="001C0164">
        <w:rPr>
          <w:rFonts w:cs="Arial"/>
          <w:szCs w:val="20"/>
        </w:rPr>
        <w:t>3. Trích lập và sử dụng nguồn kinh phí cải cách tiền lương từ các nguồn kinh phí phát sinh tại đơn vị theo quy định (bao gồm nguồn NSNN; nguồn phí được khấu trừ, để lại; nguồn sản xuất kinh doanh dịch vụ và nguồn khác):</w:t>
      </w:r>
    </w:p>
    <w:p w:rsidR="00335699" w:rsidRPr="001C0164" w:rsidRDefault="00335699" w:rsidP="001C0164">
      <w:pPr>
        <w:adjustRightInd w:val="0"/>
        <w:snapToGrid w:val="0"/>
        <w:ind w:firstLine="720"/>
        <w:jc w:val="both"/>
        <w:rPr>
          <w:rFonts w:cs="Arial"/>
          <w:szCs w:val="20"/>
        </w:rPr>
      </w:pPr>
      <w:r w:rsidRPr="001C0164">
        <w:rPr>
          <w:rFonts w:cs="Arial"/>
          <w:szCs w:val="20"/>
        </w:rPr>
        <w:t>- Số dư năm trước chuyển sang:... đồng;</w:t>
      </w:r>
    </w:p>
    <w:p w:rsidR="00335699" w:rsidRPr="001C0164" w:rsidRDefault="00335699" w:rsidP="001C0164">
      <w:pPr>
        <w:adjustRightInd w:val="0"/>
        <w:snapToGrid w:val="0"/>
        <w:ind w:firstLine="720"/>
        <w:jc w:val="both"/>
        <w:rPr>
          <w:rFonts w:cs="Arial"/>
          <w:szCs w:val="20"/>
        </w:rPr>
      </w:pPr>
      <w:r w:rsidRPr="001C0164">
        <w:rPr>
          <w:rFonts w:cs="Arial"/>
          <w:szCs w:val="20"/>
        </w:rPr>
        <w:t>- Số trích lập cho cải cách tiền lương:.... đồng;</w:t>
      </w:r>
    </w:p>
    <w:p w:rsidR="00335699" w:rsidRPr="001C0164" w:rsidRDefault="00335699" w:rsidP="001C0164">
      <w:pPr>
        <w:adjustRightInd w:val="0"/>
        <w:snapToGrid w:val="0"/>
        <w:ind w:firstLine="720"/>
        <w:jc w:val="both"/>
        <w:rPr>
          <w:rFonts w:cs="Arial"/>
          <w:szCs w:val="20"/>
        </w:rPr>
      </w:pPr>
      <w:r w:rsidRPr="001C0164">
        <w:rPr>
          <w:rFonts w:cs="Arial"/>
          <w:szCs w:val="20"/>
        </w:rPr>
        <w:t>- Số sử dụng:... đồng;</w:t>
      </w:r>
    </w:p>
    <w:p w:rsidR="00335699" w:rsidRPr="001C0164" w:rsidRDefault="00335699" w:rsidP="001C0164">
      <w:pPr>
        <w:adjustRightInd w:val="0"/>
        <w:snapToGrid w:val="0"/>
        <w:ind w:firstLine="720"/>
        <w:jc w:val="both"/>
        <w:rPr>
          <w:rFonts w:cs="Arial"/>
          <w:szCs w:val="20"/>
        </w:rPr>
      </w:pPr>
      <w:r w:rsidRPr="001C0164">
        <w:rPr>
          <w:rFonts w:cs="Arial"/>
          <w:szCs w:val="20"/>
        </w:rPr>
        <w:t>- Số sử dụng cho đầu tư, mua sắm hoạt động chuyên môn và thực hiện cơ chế tự chủ (nếu có):... đồng;</w:t>
      </w:r>
    </w:p>
    <w:p w:rsidR="00335699" w:rsidRPr="001C0164" w:rsidRDefault="00335699" w:rsidP="001C0164">
      <w:pPr>
        <w:adjustRightInd w:val="0"/>
        <w:snapToGrid w:val="0"/>
        <w:ind w:firstLine="720"/>
        <w:jc w:val="both"/>
        <w:rPr>
          <w:rFonts w:cs="Arial"/>
          <w:szCs w:val="20"/>
        </w:rPr>
      </w:pPr>
      <w:r w:rsidRPr="001C0164">
        <w:rPr>
          <w:rFonts w:cs="Arial"/>
          <w:szCs w:val="20"/>
        </w:rPr>
        <w:t>- Số dư kinh phí được phép chuyển sang năm sau sử dụng và quyết toán:....đồng.</w:t>
      </w:r>
    </w:p>
    <w:p w:rsidR="00335699" w:rsidRPr="001C0164" w:rsidRDefault="00335699" w:rsidP="001C0164">
      <w:pPr>
        <w:adjustRightInd w:val="0"/>
        <w:snapToGrid w:val="0"/>
        <w:ind w:firstLine="720"/>
        <w:jc w:val="both"/>
        <w:rPr>
          <w:rFonts w:cs="Arial"/>
          <w:b/>
          <w:szCs w:val="20"/>
        </w:rPr>
      </w:pPr>
      <w:r w:rsidRPr="001C0164">
        <w:rPr>
          <w:rFonts w:cs="Arial"/>
          <w:b/>
          <w:szCs w:val="20"/>
        </w:rPr>
        <w:t>IV. Nhận xét và kiến nghị:</w:t>
      </w:r>
    </w:p>
    <w:p w:rsidR="00335699" w:rsidRPr="001C0164" w:rsidRDefault="00335699" w:rsidP="001C0164">
      <w:pPr>
        <w:adjustRightInd w:val="0"/>
        <w:snapToGrid w:val="0"/>
        <w:ind w:firstLine="720"/>
        <w:jc w:val="both"/>
        <w:rPr>
          <w:rFonts w:cs="Arial"/>
          <w:szCs w:val="20"/>
        </w:rPr>
      </w:pPr>
      <w:r w:rsidRPr="001C0164">
        <w:rPr>
          <w:rFonts w:cs="Arial"/>
          <w:szCs w:val="20"/>
        </w:rPr>
        <w:t>1. Nhận xét:</w:t>
      </w:r>
    </w:p>
    <w:p w:rsidR="00335699" w:rsidRPr="001C0164" w:rsidRDefault="00335699" w:rsidP="001C0164">
      <w:pPr>
        <w:adjustRightInd w:val="0"/>
        <w:snapToGrid w:val="0"/>
        <w:ind w:firstLine="720"/>
        <w:jc w:val="both"/>
        <w:rPr>
          <w:rFonts w:cs="Arial"/>
          <w:szCs w:val="20"/>
        </w:rPr>
      </w:pPr>
      <w:r w:rsidRPr="001C0164">
        <w:rPr>
          <w:rFonts w:cs="Arial"/>
          <w:szCs w:val="20"/>
        </w:rPr>
        <w:t>- Về chấp hành thời hạn nộp báo cáo quyết toán.</w:t>
      </w:r>
    </w:p>
    <w:p w:rsidR="00335699" w:rsidRPr="001C0164" w:rsidRDefault="00335699" w:rsidP="001C0164">
      <w:pPr>
        <w:adjustRightInd w:val="0"/>
        <w:snapToGrid w:val="0"/>
        <w:ind w:firstLine="720"/>
        <w:jc w:val="both"/>
        <w:rPr>
          <w:rFonts w:cs="Arial"/>
          <w:szCs w:val="20"/>
        </w:rPr>
      </w:pPr>
      <w:r w:rsidRPr="001C0164">
        <w:rPr>
          <w:rFonts w:cs="Arial"/>
          <w:szCs w:val="20"/>
        </w:rPr>
        <w:t>- Về các mẫu biểu báo cáo quyết toán.</w:t>
      </w:r>
    </w:p>
    <w:p w:rsidR="00335699" w:rsidRPr="001C0164" w:rsidRDefault="00335699" w:rsidP="001C0164">
      <w:pPr>
        <w:adjustRightInd w:val="0"/>
        <w:snapToGrid w:val="0"/>
        <w:ind w:firstLine="720"/>
        <w:jc w:val="both"/>
        <w:rPr>
          <w:rFonts w:cs="Arial"/>
          <w:szCs w:val="20"/>
        </w:rPr>
      </w:pPr>
      <w:r w:rsidRPr="001C0164">
        <w:rPr>
          <w:rFonts w:cs="Arial"/>
          <w:szCs w:val="20"/>
        </w:rPr>
        <w:t>- Về chấp hành các quy định của Nhà nước như: về lập, phân bổ và giao dự toán; về mua sắm, sửa chữa tài sản; chế độ thu, nộp NSNN; chế độ chi tiêu; hạch toán thu, chi, mục lục NSNN, về số dư kinh phí được phép chuyển sang năm sau sử dụng và quyết toán...</w:t>
      </w:r>
    </w:p>
    <w:p w:rsidR="00335699" w:rsidRPr="001C0164" w:rsidRDefault="00335699" w:rsidP="001C0164">
      <w:pPr>
        <w:adjustRightInd w:val="0"/>
        <w:snapToGrid w:val="0"/>
        <w:ind w:firstLine="720"/>
        <w:jc w:val="both"/>
        <w:rPr>
          <w:rFonts w:cs="Arial"/>
          <w:szCs w:val="20"/>
        </w:rPr>
      </w:pPr>
      <w:r w:rsidRPr="001C0164">
        <w:rPr>
          <w:rFonts w:cs="Arial"/>
          <w:szCs w:val="20"/>
        </w:rPr>
        <w:t>- Về thực hiện các kiến nghị của Kiểm toán Nhà nước, thanh tra và cơ quan tài chính.</w:t>
      </w:r>
    </w:p>
    <w:p w:rsidR="00335699" w:rsidRPr="001C0164" w:rsidRDefault="00335699" w:rsidP="001C0164">
      <w:pPr>
        <w:adjustRightInd w:val="0"/>
        <w:snapToGrid w:val="0"/>
        <w:ind w:firstLine="720"/>
        <w:jc w:val="both"/>
        <w:rPr>
          <w:rFonts w:cs="Arial"/>
          <w:szCs w:val="20"/>
        </w:rPr>
      </w:pPr>
      <w:r w:rsidRPr="001C0164">
        <w:rPr>
          <w:rFonts w:cs="Arial"/>
          <w:szCs w:val="20"/>
        </w:rPr>
        <w:t>……..</w:t>
      </w:r>
    </w:p>
    <w:p w:rsidR="00335699" w:rsidRPr="001C0164" w:rsidRDefault="00335699" w:rsidP="001C0164">
      <w:pPr>
        <w:adjustRightInd w:val="0"/>
        <w:snapToGrid w:val="0"/>
        <w:ind w:firstLine="720"/>
        <w:jc w:val="both"/>
        <w:rPr>
          <w:rFonts w:cs="Arial"/>
          <w:szCs w:val="20"/>
        </w:rPr>
      </w:pPr>
      <w:r w:rsidRPr="001C0164">
        <w:rPr>
          <w:rFonts w:cs="Arial"/>
          <w:szCs w:val="20"/>
        </w:rPr>
        <w:t>2. Kiến nghị:</w:t>
      </w:r>
    </w:p>
    <w:p w:rsidR="00335699" w:rsidRPr="001C0164" w:rsidRDefault="00335699" w:rsidP="004E49DA">
      <w:pPr>
        <w:adjustRightInd w:val="0"/>
        <w:snapToGrid w:val="0"/>
        <w:spacing w:after="0"/>
        <w:ind w:firstLine="720"/>
        <w:jc w:val="both"/>
        <w:rPr>
          <w:rFonts w:cs="Arial"/>
          <w:szCs w:val="20"/>
        </w:rPr>
      </w:pPr>
      <w:r w:rsidRPr="001C0164">
        <w:rPr>
          <w:rFonts w:cs="Arial"/>
          <w:szCs w:val="20"/>
        </w:rPr>
        <w:t>Nêu các nội dung cần kiến nghị của đơn vị xét duyệt liên quan đến chấp hành các quy định của Nhà nước và thực hiện các kiến nghị của Kiểm toán Nhà nước, thanh tra và cơ quan tài chính của đơn vị được xét duyệt.</w:t>
      </w:r>
    </w:p>
    <w:p w:rsidR="00335699" w:rsidRPr="001C0164" w:rsidRDefault="00335699" w:rsidP="004E49DA">
      <w:pPr>
        <w:adjustRightInd w:val="0"/>
        <w:snapToGrid w:val="0"/>
        <w:spacing w:after="0"/>
        <w:ind w:firstLine="720"/>
        <w:jc w:val="both"/>
        <w:rPr>
          <w:rFonts w:cs="Arial"/>
          <w:szCs w:val="20"/>
        </w:rPr>
      </w:pPr>
    </w:p>
    <w:tbl>
      <w:tblPr>
        <w:tblW w:w="5000" w:type="pct"/>
        <w:tblLook w:val="01E0" w:firstRow="1" w:lastRow="1" w:firstColumn="1" w:lastColumn="1" w:noHBand="0" w:noVBand="0"/>
      </w:tblPr>
      <w:tblGrid>
        <w:gridCol w:w="3412"/>
        <w:gridCol w:w="5614"/>
      </w:tblGrid>
      <w:tr w:rsidR="00335699" w:rsidRPr="001C0164" w:rsidTr="001C0164">
        <w:tc>
          <w:tcPr>
            <w:tcW w:w="1890" w:type="pct"/>
          </w:tcPr>
          <w:p w:rsidR="00335699" w:rsidRPr="001C0164" w:rsidRDefault="00335699" w:rsidP="004E49DA">
            <w:pPr>
              <w:adjustRightInd w:val="0"/>
              <w:snapToGrid w:val="0"/>
              <w:spacing w:after="0"/>
              <w:rPr>
                <w:rFonts w:eastAsia="Arial Unicode MS" w:cs="Arial"/>
                <w:szCs w:val="20"/>
              </w:rPr>
            </w:pPr>
            <w:r w:rsidRPr="001C0164">
              <w:rPr>
                <w:rFonts w:eastAsia="Arial Unicode MS" w:cs="Arial"/>
                <w:b/>
                <w:i/>
                <w:szCs w:val="20"/>
              </w:rPr>
              <w:t>Nơi nhận:</w:t>
            </w:r>
            <w:r w:rsidRPr="001C0164">
              <w:rPr>
                <w:rFonts w:eastAsia="Arial Unicode MS" w:cs="Arial"/>
                <w:b/>
                <w:i/>
                <w:szCs w:val="20"/>
              </w:rPr>
              <w:br/>
            </w:r>
            <w:r w:rsidRPr="001C0164">
              <w:rPr>
                <w:rFonts w:eastAsia="Arial Unicode MS" w:cs="Arial"/>
                <w:szCs w:val="20"/>
              </w:rPr>
              <w:t>- Đơn vị được XD quyết toán;</w:t>
            </w:r>
            <w:r w:rsidRPr="001C0164">
              <w:rPr>
                <w:rFonts w:eastAsia="Arial Unicode MS" w:cs="Arial"/>
                <w:szCs w:val="20"/>
              </w:rPr>
              <w:br/>
              <w:t>- Các đơn vị liên quan như: cơ quan tài chính (đối với thông báo XD của ĐVDT cấp I, ĐVDT cấp trên), đơn vị dự toán cấp I (đối với thông báo của đơn vị dự toán cấp trên XD đơn vị dự toán cấp dưới);</w:t>
            </w:r>
            <w:r w:rsidRPr="001C0164">
              <w:rPr>
                <w:rFonts w:eastAsia="Arial Unicode MS" w:cs="Arial"/>
                <w:szCs w:val="20"/>
              </w:rPr>
              <w:br/>
              <w:t>- Lưu: VT, nơi phát hành.</w:t>
            </w:r>
          </w:p>
        </w:tc>
        <w:tc>
          <w:tcPr>
            <w:tcW w:w="3110" w:type="pct"/>
          </w:tcPr>
          <w:p w:rsidR="00335699" w:rsidRPr="001C0164" w:rsidRDefault="00335699" w:rsidP="004E49DA">
            <w:pPr>
              <w:adjustRightInd w:val="0"/>
              <w:snapToGrid w:val="0"/>
              <w:spacing w:after="0"/>
              <w:jc w:val="center"/>
              <w:rPr>
                <w:rFonts w:eastAsia="Arial Unicode MS" w:cs="Arial"/>
                <w:b/>
                <w:szCs w:val="20"/>
              </w:rPr>
            </w:pPr>
            <w:r w:rsidRPr="001C0164">
              <w:rPr>
                <w:rFonts w:eastAsia="Arial Unicode MS" w:cs="Arial"/>
                <w:b/>
                <w:szCs w:val="20"/>
              </w:rPr>
              <w:t>THỦ TRƯỞNG ĐƠN VỊ DỰ TOÁN CẤP TRÊN</w:t>
            </w:r>
            <w:r w:rsidRPr="001C0164">
              <w:rPr>
                <w:rFonts w:eastAsia="Arial Unicode MS" w:cs="Arial"/>
                <w:b/>
                <w:szCs w:val="20"/>
              </w:rPr>
              <w:br/>
            </w:r>
            <w:r w:rsidRPr="001C0164">
              <w:rPr>
                <w:rFonts w:eastAsia="Arial Unicode MS" w:cs="Arial"/>
                <w:i/>
                <w:szCs w:val="20"/>
              </w:rPr>
              <w:t>(Ký, ghi rõ họ tên và đóng dấu)</w:t>
            </w:r>
          </w:p>
        </w:tc>
      </w:tr>
    </w:tbl>
    <w:p w:rsidR="00335699" w:rsidRPr="001C0164" w:rsidRDefault="00335699" w:rsidP="001C0164">
      <w:pPr>
        <w:adjustRightInd w:val="0"/>
        <w:snapToGrid w:val="0"/>
        <w:ind w:firstLine="720"/>
        <w:jc w:val="both"/>
        <w:rPr>
          <w:rFonts w:cs="Arial"/>
          <w:szCs w:val="20"/>
        </w:rPr>
      </w:pPr>
    </w:p>
    <w:p w:rsidR="00335699" w:rsidRPr="001C0164" w:rsidRDefault="00335699" w:rsidP="001C0164">
      <w:pPr>
        <w:adjustRightInd w:val="0"/>
        <w:snapToGrid w:val="0"/>
        <w:ind w:firstLine="720"/>
        <w:jc w:val="both"/>
        <w:rPr>
          <w:rFonts w:cs="Arial"/>
          <w:szCs w:val="20"/>
        </w:rPr>
      </w:pPr>
      <w:r w:rsidRPr="004E49DA">
        <w:rPr>
          <w:rFonts w:cs="Arial"/>
          <w:szCs w:val="20"/>
        </w:rPr>
        <w:drawing>
          <wp:inline distT="0" distB="0" distL="0" distR="0" wp14:anchorId="17DDA21B" wp14:editId="2CA0A161">
            <wp:extent cx="2408061" cy="633413"/>
            <wp:effectExtent l="0" t="0" r="0" b="0"/>
            <wp:docPr id="240631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31441" name=""/>
                    <pic:cNvPicPr/>
                  </pic:nvPicPr>
                  <pic:blipFill>
                    <a:blip r:embed="rId4"/>
                    <a:stretch>
                      <a:fillRect/>
                    </a:stretch>
                  </pic:blipFill>
                  <pic:spPr>
                    <a:xfrm>
                      <a:off x="0" y="0"/>
                      <a:ext cx="2432222" cy="639768"/>
                    </a:xfrm>
                    <a:prstGeom prst="rect">
                      <a:avLst/>
                    </a:prstGeom>
                  </pic:spPr>
                </pic:pic>
              </a:graphicData>
            </a:graphic>
          </wp:inline>
        </w:drawing>
      </w:r>
    </w:p>
    <w:p w:rsidR="00335699" w:rsidRPr="001C0164" w:rsidRDefault="00335699" w:rsidP="001C0164">
      <w:pPr>
        <w:adjustRightInd w:val="0"/>
        <w:snapToGrid w:val="0"/>
        <w:ind w:firstLine="720"/>
        <w:jc w:val="both"/>
        <w:rPr>
          <w:rFonts w:cs="Arial"/>
          <w:i/>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699"/>
    <w:rsid w:val="00225B67"/>
    <w:rsid w:val="00335699"/>
    <w:rsid w:val="003E1C24"/>
    <w:rsid w:val="004F7570"/>
    <w:rsid w:val="00556DE7"/>
    <w:rsid w:val="00987B06"/>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9ECC3A-68CA-445E-952E-CC150DEA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56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56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569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569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569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56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569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569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569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6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56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569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569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569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56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56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56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56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56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56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569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569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56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5699"/>
    <w:rPr>
      <w:i/>
      <w:iCs/>
      <w:color w:val="404040" w:themeColor="text1" w:themeTint="BF"/>
    </w:rPr>
  </w:style>
  <w:style w:type="paragraph" w:styleId="ListParagraph">
    <w:name w:val="List Paragraph"/>
    <w:basedOn w:val="Normal"/>
    <w:uiPriority w:val="34"/>
    <w:qFormat/>
    <w:rsid w:val="00335699"/>
    <w:pPr>
      <w:ind w:left="720"/>
      <w:contextualSpacing/>
    </w:pPr>
  </w:style>
  <w:style w:type="character" w:styleId="IntenseEmphasis">
    <w:name w:val="Intense Emphasis"/>
    <w:basedOn w:val="DefaultParagraphFont"/>
    <w:uiPriority w:val="21"/>
    <w:qFormat/>
    <w:rsid w:val="00335699"/>
    <w:rPr>
      <w:i/>
      <w:iCs/>
      <w:color w:val="2F5496" w:themeColor="accent1" w:themeShade="BF"/>
    </w:rPr>
  </w:style>
  <w:style w:type="paragraph" w:styleId="IntenseQuote">
    <w:name w:val="Intense Quote"/>
    <w:basedOn w:val="Normal"/>
    <w:next w:val="Normal"/>
    <w:link w:val="IntenseQuoteChar"/>
    <w:uiPriority w:val="30"/>
    <w:qFormat/>
    <w:rsid w:val="003356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5699"/>
    <w:rPr>
      <w:i/>
      <w:iCs/>
      <w:color w:val="2F5496" w:themeColor="accent1" w:themeShade="BF"/>
    </w:rPr>
  </w:style>
  <w:style w:type="character" w:styleId="IntenseReference">
    <w:name w:val="Intense Reference"/>
    <w:basedOn w:val="DefaultParagraphFont"/>
    <w:uiPriority w:val="32"/>
    <w:qFormat/>
    <w:rsid w:val="0033569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824</Words>
  <Characters>4697</Characters>
  <Application>Microsoft Office Word</Application>
  <DocSecurity>0</DocSecurity>
  <Lines>39</Lines>
  <Paragraphs>11</Paragraphs>
  <ScaleCrop>false</ScaleCrop>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